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bookmarkStart w:id="0" w:name="_GoBack"/>
      <w:bookmarkEnd w:id="0"/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60" w:rsidRDefault="00964760" w:rsidP="003126CA">
      <w:r>
        <w:separator/>
      </w:r>
    </w:p>
  </w:endnote>
  <w:endnote w:type="continuationSeparator" w:id="0">
    <w:p w:rsidR="00964760" w:rsidRDefault="00964760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60" w:rsidRDefault="00964760" w:rsidP="003126CA">
      <w:r>
        <w:separator/>
      </w:r>
    </w:p>
  </w:footnote>
  <w:footnote w:type="continuationSeparator" w:id="0">
    <w:p w:rsidR="00964760" w:rsidRDefault="00964760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358B0"/>
    <w:rsid w:val="00873CC3"/>
    <w:rsid w:val="00900D4B"/>
    <w:rsid w:val="00914DF3"/>
    <w:rsid w:val="009326DC"/>
    <w:rsid w:val="00964760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E2EEA-6D7C-4646-B2BD-F6F0CB96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B0E6-9A2E-4B30-A4CE-59199369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comanceanu simona OT</cp:lastModifiedBy>
  <cp:revision>7</cp:revision>
  <cp:lastPrinted>2021-02-12T11:31:00Z</cp:lastPrinted>
  <dcterms:created xsi:type="dcterms:W3CDTF">2022-03-03T14:34:00Z</dcterms:created>
  <dcterms:modified xsi:type="dcterms:W3CDTF">2022-06-23T07:48:00Z</dcterms:modified>
</cp:coreProperties>
</file>