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06" w:rsidRPr="00303D18" w:rsidRDefault="00767706">
      <w:pPr>
        <w:rPr>
          <w:b/>
          <w:sz w:val="28"/>
          <w:szCs w:val="28"/>
          <w:lang w:val="ro-RO"/>
        </w:rPr>
      </w:pPr>
    </w:p>
    <w:p w:rsidR="00767706" w:rsidRPr="00C31B84" w:rsidRDefault="00851B95" w:rsidP="0013763D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610FDC" w:rsidRDefault="00610FDC" w:rsidP="00610FDC">
      <w:pPr>
        <w:rPr>
          <w:b/>
          <w:sz w:val="32"/>
          <w:szCs w:val="32"/>
        </w:rPr>
      </w:pPr>
    </w:p>
    <w:p w:rsidR="00610FDC" w:rsidRDefault="00610FDC" w:rsidP="00610FDC">
      <w:pPr>
        <w:rPr>
          <w:b/>
        </w:rPr>
      </w:pPr>
    </w:p>
    <w:p w:rsidR="00610FDC" w:rsidRDefault="00610FDC" w:rsidP="00610FDC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06252D" w:rsidRPr="001B11F9">
        <w:rPr>
          <w:sz w:val="28"/>
          <w:szCs w:val="28"/>
        </w:rPr>
        <w:t>194347</w:t>
      </w:r>
      <w:r w:rsidR="0006252D" w:rsidRPr="001B11F9">
        <w:rPr>
          <w:color w:val="FF0000"/>
          <w:sz w:val="28"/>
          <w:szCs w:val="28"/>
        </w:rPr>
        <w:t xml:space="preserve"> </w:t>
      </w:r>
      <w:r w:rsidR="0006252D" w:rsidRPr="001B11F9">
        <w:rPr>
          <w:sz w:val="28"/>
          <w:szCs w:val="28"/>
        </w:rPr>
        <w:t>din 10.05.2022</w:t>
      </w:r>
      <w:r w:rsidR="0006252D">
        <w:rPr>
          <w:sz w:val="28"/>
          <w:szCs w:val="28"/>
        </w:rPr>
        <w:t>.</w:t>
      </w:r>
      <w:bookmarkStart w:id="0" w:name="_GoBack"/>
      <w:bookmarkEnd w:id="0"/>
    </w:p>
    <w:p w:rsidR="00610FDC" w:rsidRPr="0086031A" w:rsidRDefault="00610FDC" w:rsidP="00610FDC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 xml:space="preserve">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finale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Postul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F7886">
        <w:rPr>
          <w:sz w:val="28"/>
          <w:szCs w:val="28"/>
        </w:rPr>
        <w:t>Mihăești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  <w:proofErr w:type="gramEnd"/>
    </w:p>
    <w:p w:rsidR="00610FDC" w:rsidRDefault="00610FDC" w:rsidP="00610FDC">
      <w:pPr>
        <w:pStyle w:val="BodyText"/>
        <w:tabs>
          <w:tab w:val="left" w:pos="3005"/>
        </w:tabs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</w:p>
    <w:p w:rsidR="00610FDC" w:rsidRPr="00AC3A77" w:rsidRDefault="00610FDC" w:rsidP="00610FDC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610FDC" w:rsidRPr="00C26DED" w:rsidRDefault="00610FDC" w:rsidP="00610FDC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459"/>
        <w:gridCol w:w="1734"/>
        <w:gridCol w:w="2395"/>
      </w:tblGrid>
      <w:tr w:rsidR="004C2E71" w:rsidRPr="004C2E71" w:rsidTr="004C2E71">
        <w:trPr>
          <w:tblHeader/>
          <w:jc w:val="center"/>
        </w:trPr>
        <w:tc>
          <w:tcPr>
            <w:tcW w:w="584" w:type="dxa"/>
            <w:vAlign w:val="center"/>
          </w:tcPr>
          <w:p w:rsidR="004C2E71" w:rsidRPr="004C2E71" w:rsidRDefault="004C2E71" w:rsidP="00C73290">
            <w:p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Nota obținută</w:t>
            </w:r>
          </w:p>
        </w:tc>
        <w:tc>
          <w:tcPr>
            <w:tcW w:w="2433" w:type="dxa"/>
            <w:vAlign w:val="center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Observații</w:t>
            </w:r>
          </w:p>
        </w:tc>
      </w:tr>
      <w:tr w:rsidR="004C2E71" w:rsidRPr="004C2E71" w:rsidTr="004C2E71">
        <w:trPr>
          <w:jc w:val="center"/>
        </w:trPr>
        <w:tc>
          <w:tcPr>
            <w:tcW w:w="584" w:type="dxa"/>
            <w:vAlign w:val="center"/>
          </w:tcPr>
          <w:p w:rsidR="004C2E71" w:rsidRPr="004C2E71" w:rsidRDefault="004C2E71" w:rsidP="00C73290">
            <w:pPr>
              <w:numPr>
                <w:ilvl w:val="0"/>
                <w:numId w:val="7"/>
              </w:num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194466</w:t>
            </w:r>
          </w:p>
        </w:tc>
        <w:tc>
          <w:tcPr>
            <w:tcW w:w="1756" w:type="dxa"/>
            <w:vAlign w:val="center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8,93</w:t>
            </w:r>
          </w:p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2433" w:type="dxa"/>
          </w:tcPr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4C2E71" w:rsidRPr="004C2E71" w:rsidRDefault="004C2E71" w:rsidP="00C73290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4C2E71">
              <w:rPr>
                <w:b/>
                <w:noProof/>
                <w:color w:val="000000"/>
                <w:sz w:val="26"/>
                <w:szCs w:val="26"/>
                <w:lang w:val="ro-RO"/>
              </w:rPr>
              <w:t>ADMIS</w:t>
            </w:r>
          </w:p>
        </w:tc>
      </w:tr>
    </w:tbl>
    <w:p w:rsidR="00C55129" w:rsidRDefault="00C55129" w:rsidP="00CC4ECC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73D6" w:rsidRDefault="006173D6" w:rsidP="00CC4ECC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C55129" w:rsidRDefault="00E171C0" w:rsidP="00E171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spellStart"/>
      <w:r w:rsidR="00C55129">
        <w:rPr>
          <w:color w:val="000000" w:themeColor="text1"/>
          <w:sz w:val="28"/>
          <w:szCs w:val="28"/>
        </w:rPr>
        <w:t>Candidatul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declarat</w:t>
      </w:r>
      <w:proofErr w:type="spellEnd"/>
      <w:r w:rsidR="00C55129">
        <w:rPr>
          <w:color w:val="000000" w:themeColor="text1"/>
          <w:sz w:val="28"/>
          <w:szCs w:val="28"/>
        </w:rPr>
        <w:t xml:space="preserve"> „ADMIS”,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termen</w:t>
      </w:r>
      <w:proofErr w:type="spellEnd"/>
      <w:r w:rsidR="00C55129">
        <w:rPr>
          <w:color w:val="000000" w:themeColor="text1"/>
          <w:sz w:val="28"/>
          <w:szCs w:val="28"/>
        </w:rPr>
        <w:t xml:space="preserve"> de 5 (</w:t>
      </w:r>
      <w:proofErr w:type="spellStart"/>
      <w:r w:rsidR="00C55129">
        <w:rPr>
          <w:color w:val="000000" w:themeColor="text1"/>
          <w:sz w:val="28"/>
          <w:szCs w:val="28"/>
        </w:rPr>
        <w:t>cinci</w:t>
      </w:r>
      <w:proofErr w:type="spellEnd"/>
      <w:r w:rsidR="00C55129">
        <w:rPr>
          <w:color w:val="000000" w:themeColor="text1"/>
          <w:sz w:val="28"/>
          <w:szCs w:val="28"/>
        </w:rPr>
        <w:t xml:space="preserve">) </w:t>
      </w:r>
      <w:proofErr w:type="spellStart"/>
      <w:r w:rsidR="00C55129">
        <w:rPr>
          <w:color w:val="000000" w:themeColor="text1"/>
          <w:sz w:val="28"/>
          <w:szCs w:val="28"/>
        </w:rPr>
        <w:t>zile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lucrătoare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va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prezenta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documentele</w:t>
      </w:r>
      <w:proofErr w:type="spellEnd"/>
      <w:r w:rsidR="00C55129">
        <w:rPr>
          <w:color w:val="000000" w:themeColor="text1"/>
          <w:sz w:val="28"/>
          <w:szCs w:val="28"/>
        </w:rPr>
        <w:t xml:space="preserve"> din </w:t>
      </w:r>
      <w:proofErr w:type="spellStart"/>
      <w:r w:rsidR="00C55129">
        <w:rPr>
          <w:color w:val="000000" w:themeColor="text1"/>
          <w:sz w:val="28"/>
          <w:szCs w:val="28"/>
        </w:rPr>
        <w:t>dosarul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recrutare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original,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vederea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certificării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pentru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conformitate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semnării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către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persoana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desemnată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către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candidat</w:t>
      </w:r>
      <w:proofErr w:type="spellEnd"/>
      <w:r w:rsidR="00C55129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="00C55129">
        <w:rPr>
          <w:color w:val="000000" w:themeColor="text1"/>
          <w:sz w:val="28"/>
          <w:szCs w:val="28"/>
        </w:rPr>
        <w:t>Originalul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documentelor</w:t>
      </w:r>
      <w:proofErr w:type="spellEnd"/>
      <w:r w:rsidR="00C55129">
        <w:rPr>
          <w:color w:val="000000" w:themeColor="text1"/>
          <w:sz w:val="28"/>
          <w:szCs w:val="28"/>
        </w:rPr>
        <w:t xml:space="preserve"> se </w:t>
      </w:r>
      <w:proofErr w:type="spellStart"/>
      <w:r w:rsidR="00C55129">
        <w:rPr>
          <w:color w:val="000000" w:themeColor="text1"/>
          <w:sz w:val="28"/>
          <w:szCs w:val="28"/>
        </w:rPr>
        <w:t>restituie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candidatului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după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certificarea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copiilor</w:t>
      </w:r>
      <w:proofErr w:type="spellEnd"/>
      <w:r w:rsidR="00C55129">
        <w:rPr>
          <w:color w:val="000000" w:themeColor="text1"/>
          <w:sz w:val="28"/>
          <w:szCs w:val="28"/>
        </w:rPr>
        <w:t>.</w:t>
      </w:r>
      <w:proofErr w:type="gramEnd"/>
      <w:r w:rsidR="00C55129">
        <w:rPr>
          <w:color w:val="000000" w:themeColor="text1"/>
          <w:sz w:val="28"/>
          <w:szCs w:val="28"/>
        </w:rPr>
        <w:t xml:space="preserve"> </w:t>
      </w:r>
    </w:p>
    <w:p w:rsidR="00C55129" w:rsidRDefault="00E171C0" w:rsidP="00E171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proofErr w:type="gramStart"/>
      <w:r w:rsidR="00C55129">
        <w:rPr>
          <w:color w:val="000000" w:themeColor="text1"/>
          <w:sz w:val="28"/>
          <w:szCs w:val="28"/>
        </w:rPr>
        <w:t>Documentele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menționate</w:t>
      </w:r>
      <w:proofErr w:type="spellEnd"/>
      <w:r w:rsidR="00C55129">
        <w:rPr>
          <w:color w:val="000000" w:themeColor="text1"/>
          <w:sz w:val="28"/>
          <w:szCs w:val="28"/>
        </w:rPr>
        <w:t xml:space="preserve"> pot </w:t>
      </w:r>
      <w:proofErr w:type="spellStart"/>
      <w:r w:rsidR="00C55129">
        <w:rPr>
          <w:color w:val="000000" w:themeColor="text1"/>
          <w:sz w:val="28"/>
          <w:szCs w:val="28"/>
        </w:rPr>
        <w:t>fi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depuse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și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copie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legalizată</w:t>
      </w:r>
      <w:proofErr w:type="spellEnd"/>
      <w:r w:rsidR="00C55129">
        <w:rPr>
          <w:color w:val="000000" w:themeColor="text1"/>
          <w:sz w:val="28"/>
          <w:szCs w:val="28"/>
        </w:rPr>
        <w:t xml:space="preserve">, </w:t>
      </w:r>
      <w:proofErr w:type="spellStart"/>
      <w:r w:rsidR="00C55129">
        <w:rPr>
          <w:color w:val="000000" w:themeColor="text1"/>
          <w:sz w:val="28"/>
          <w:szCs w:val="28"/>
        </w:rPr>
        <w:t>situație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în</w:t>
      </w:r>
      <w:proofErr w:type="spellEnd"/>
      <w:r w:rsidR="00C55129">
        <w:rPr>
          <w:color w:val="000000" w:themeColor="text1"/>
          <w:sz w:val="28"/>
          <w:szCs w:val="28"/>
        </w:rPr>
        <w:t xml:space="preserve"> care </w:t>
      </w:r>
      <w:proofErr w:type="spellStart"/>
      <w:r w:rsidR="00C55129">
        <w:rPr>
          <w:color w:val="000000" w:themeColor="text1"/>
          <w:sz w:val="28"/>
          <w:szCs w:val="28"/>
        </w:rPr>
        <w:t>activitățile</w:t>
      </w:r>
      <w:proofErr w:type="spellEnd"/>
      <w:r w:rsidR="00C55129">
        <w:rPr>
          <w:color w:val="000000" w:themeColor="text1"/>
          <w:sz w:val="28"/>
          <w:szCs w:val="28"/>
        </w:rPr>
        <w:t xml:space="preserve"> de </w:t>
      </w:r>
      <w:proofErr w:type="spellStart"/>
      <w:r w:rsidR="00C55129">
        <w:rPr>
          <w:color w:val="000000" w:themeColor="text1"/>
          <w:sz w:val="28"/>
          <w:szCs w:val="28"/>
        </w:rPr>
        <w:t>certificare</w:t>
      </w:r>
      <w:proofErr w:type="spellEnd"/>
      <w:r w:rsidR="00C55129">
        <w:rPr>
          <w:color w:val="000000" w:themeColor="text1"/>
          <w:sz w:val="28"/>
          <w:szCs w:val="28"/>
        </w:rPr>
        <w:t xml:space="preserve"> nu se </w:t>
      </w:r>
      <w:proofErr w:type="spellStart"/>
      <w:r w:rsidR="00C55129">
        <w:rPr>
          <w:color w:val="000000" w:themeColor="text1"/>
          <w:sz w:val="28"/>
          <w:szCs w:val="28"/>
        </w:rPr>
        <w:t>mai</w:t>
      </w:r>
      <w:proofErr w:type="spellEnd"/>
      <w:r w:rsidR="00C55129">
        <w:rPr>
          <w:color w:val="000000" w:themeColor="text1"/>
          <w:sz w:val="28"/>
          <w:szCs w:val="28"/>
        </w:rPr>
        <w:t xml:space="preserve"> </w:t>
      </w:r>
      <w:proofErr w:type="spellStart"/>
      <w:r w:rsidR="00C55129">
        <w:rPr>
          <w:color w:val="000000" w:themeColor="text1"/>
          <w:sz w:val="28"/>
          <w:szCs w:val="28"/>
        </w:rPr>
        <w:t>realizează</w:t>
      </w:r>
      <w:proofErr w:type="spellEnd"/>
      <w:r w:rsidR="00C55129">
        <w:rPr>
          <w:color w:val="000000" w:themeColor="text1"/>
          <w:sz w:val="28"/>
          <w:szCs w:val="28"/>
        </w:rPr>
        <w:t>.</w:t>
      </w:r>
      <w:proofErr w:type="gramEnd"/>
    </w:p>
    <w:p w:rsidR="00346935" w:rsidRPr="00C55129" w:rsidRDefault="00E171C0" w:rsidP="00E17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situația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care </w:t>
      </w:r>
      <w:proofErr w:type="spellStart"/>
      <w:r w:rsidR="00C55129">
        <w:rPr>
          <w:sz w:val="28"/>
          <w:szCs w:val="28"/>
        </w:rPr>
        <w:t>candidatul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declarat</w:t>
      </w:r>
      <w:proofErr w:type="spellEnd"/>
      <w:r w:rsidR="00C55129">
        <w:rPr>
          <w:sz w:val="28"/>
          <w:szCs w:val="28"/>
        </w:rPr>
        <w:t xml:space="preserve"> „</w:t>
      </w:r>
      <w:proofErr w:type="spellStart"/>
      <w:r w:rsidR="00C55129">
        <w:rPr>
          <w:sz w:val="28"/>
          <w:szCs w:val="28"/>
        </w:rPr>
        <w:t>admis</w:t>
      </w:r>
      <w:proofErr w:type="spellEnd"/>
      <w:r w:rsidR="00C55129">
        <w:rPr>
          <w:sz w:val="28"/>
          <w:szCs w:val="28"/>
        </w:rPr>
        <w:t xml:space="preserve">” nu </w:t>
      </w:r>
      <w:proofErr w:type="spellStart"/>
      <w:r w:rsidR="00C55129">
        <w:rPr>
          <w:sz w:val="28"/>
          <w:szCs w:val="28"/>
        </w:rPr>
        <w:t>prezintă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toate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solicitate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și</w:t>
      </w:r>
      <w:proofErr w:type="spellEnd"/>
      <w:r w:rsidR="00C55129">
        <w:rPr>
          <w:sz w:val="28"/>
          <w:szCs w:val="28"/>
        </w:rPr>
        <w:t>/</w:t>
      </w:r>
      <w:proofErr w:type="spellStart"/>
      <w:r w:rsidR="00C55129">
        <w:rPr>
          <w:sz w:val="28"/>
          <w:szCs w:val="28"/>
        </w:rPr>
        <w:t>sau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prezintă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original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vederea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certificării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pentru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conformitate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copiilor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și</w:t>
      </w:r>
      <w:proofErr w:type="spellEnd"/>
      <w:r w:rsidR="00C55129">
        <w:rPr>
          <w:sz w:val="28"/>
          <w:szCs w:val="28"/>
        </w:rPr>
        <w:t>/</w:t>
      </w:r>
      <w:proofErr w:type="spellStart"/>
      <w:r w:rsidR="00C55129">
        <w:rPr>
          <w:sz w:val="28"/>
          <w:szCs w:val="28"/>
        </w:rPr>
        <w:t>sau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situația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care se </w:t>
      </w:r>
      <w:proofErr w:type="spellStart"/>
      <w:r w:rsidR="00C55129">
        <w:rPr>
          <w:sz w:val="28"/>
          <w:szCs w:val="28"/>
        </w:rPr>
        <w:t>constată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documentele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prezentate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sunt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autentice</w:t>
      </w:r>
      <w:proofErr w:type="spellEnd"/>
      <w:r w:rsidR="00C55129">
        <w:rPr>
          <w:sz w:val="28"/>
          <w:szCs w:val="28"/>
        </w:rPr>
        <w:t xml:space="preserve">, </w:t>
      </w:r>
      <w:proofErr w:type="spellStart"/>
      <w:r w:rsidR="00C55129">
        <w:rPr>
          <w:sz w:val="28"/>
          <w:szCs w:val="28"/>
        </w:rPr>
        <w:t>oferta</w:t>
      </w:r>
      <w:proofErr w:type="spellEnd"/>
      <w:r w:rsidR="00C55129">
        <w:rPr>
          <w:sz w:val="28"/>
          <w:szCs w:val="28"/>
        </w:rPr>
        <w:t xml:space="preserve"> de </w:t>
      </w:r>
      <w:proofErr w:type="spellStart"/>
      <w:r w:rsidR="00C55129">
        <w:rPr>
          <w:sz w:val="28"/>
          <w:szCs w:val="28"/>
        </w:rPr>
        <w:t>ocupare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postului</w:t>
      </w:r>
      <w:proofErr w:type="spellEnd"/>
      <w:r w:rsidR="00C55129">
        <w:rPr>
          <w:sz w:val="28"/>
          <w:szCs w:val="28"/>
        </w:rPr>
        <w:t xml:space="preserve"> se face </w:t>
      </w:r>
      <w:proofErr w:type="spellStart"/>
      <w:r w:rsidR="00C55129">
        <w:rPr>
          <w:sz w:val="28"/>
          <w:szCs w:val="28"/>
        </w:rPr>
        <w:t>candidatului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clasat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următorul</w:t>
      </w:r>
      <w:proofErr w:type="spellEnd"/>
      <w:r w:rsidR="00C55129">
        <w:rPr>
          <w:sz w:val="28"/>
          <w:szCs w:val="28"/>
        </w:rPr>
        <w:t xml:space="preserve"> loc, </w:t>
      </w:r>
      <w:proofErr w:type="spellStart"/>
      <w:r w:rsidR="00C55129">
        <w:rPr>
          <w:sz w:val="28"/>
          <w:szCs w:val="28"/>
        </w:rPr>
        <w:t>în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ordinea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descrescătoare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notelor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obținute</w:t>
      </w:r>
      <w:proofErr w:type="spellEnd"/>
      <w:r w:rsidR="00C55129">
        <w:rPr>
          <w:sz w:val="28"/>
          <w:szCs w:val="28"/>
        </w:rPr>
        <w:t xml:space="preserve">. </w:t>
      </w:r>
      <w:proofErr w:type="spellStart"/>
      <w:r w:rsidR="00C55129">
        <w:rPr>
          <w:sz w:val="28"/>
          <w:szCs w:val="28"/>
        </w:rPr>
        <w:t>Dacă</w:t>
      </w:r>
      <w:proofErr w:type="spellEnd"/>
      <w:r w:rsidR="00C55129">
        <w:rPr>
          <w:sz w:val="28"/>
          <w:szCs w:val="28"/>
        </w:rPr>
        <w:t xml:space="preserve"> nu </w:t>
      </w:r>
      <w:proofErr w:type="spellStart"/>
      <w:r w:rsidR="00C55129">
        <w:rPr>
          <w:sz w:val="28"/>
          <w:szCs w:val="28"/>
        </w:rPr>
        <w:t>există</w:t>
      </w:r>
      <w:proofErr w:type="spellEnd"/>
      <w:r w:rsidR="00C55129">
        <w:rPr>
          <w:sz w:val="28"/>
          <w:szCs w:val="28"/>
        </w:rPr>
        <w:t xml:space="preserve"> un alt </w:t>
      </w:r>
      <w:proofErr w:type="spellStart"/>
      <w:r w:rsidR="00C55129">
        <w:rPr>
          <w:sz w:val="28"/>
          <w:szCs w:val="28"/>
        </w:rPr>
        <w:t>candidat</w:t>
      </w:r>
      <w:proofErr w:type="spellEnd"/>
      <w:r w:rsidR="00C55129">
        <w:rPr>
          <w:sz w:val="28"/>
          <w:szCs w:val="28"/>
        </w:rPr>
        <w:t xml:space="preserve"> care </w:t>
      </w:r>
      <w:proofErr w:type="spellStart"/>
      <w:r w:rsidR="00C55129">
        <w:rPr>
          <w:sz w:val="28"/>
          <w:szCs w:val="28"/>
        </w:rPr>
        <w:t>să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fi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obținut</w:t>
      </w:r>
      <w:proofErr w:type="spellEnd"/>
      <w:r w:rsidR="00C55129">
        <w:rPr>
          <w:sz w:val="28"/>
          <w:szCs w:val="28"/>
        </w:rPr>
        <w:t xml:space="preserve"> nota </w:t>
      </w:r>
      <w:proofErr w:type="spellStart"/>
      <w:r w:rsidR="00C55129">
        <w:rPr>
          <w:sz w:val="28"/>
          <w:szCs w:val="28"/>
        </w:rPr>
        <w:t>necesară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pentru</w:t>
      </w:r>
      <w:proofErr w:type="spellEnd"/>
      <w:r w:rsidR="00C55129">
        <w:rPr>
          <w:sz w:val="28"/>
          <w:szCs w:val="28"/>
        </w:rPr>
        <w:t xml:space="preserve"> a </w:t>
      </w:r>
      <w:proofErr w:type="spellStart"/>
      <w:r w:rsidR="00C55129">
        <w:rPr>
          <w:sz w:val="28"/>
          <w:szCs w:val="28"/>
        </w:rPr>
        <w:t>fi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declarat</w:t>
      </w:r>
      <w:proofErr w:type="spellEnd"/>
      <w:r w:rsidR="00C55129">
        <w:rPr>
          <w:sz w:val="28"/>
          <w:szCs w:val="28"/>
        </w:rPr>
        <w:t xml:space="preserve"> „</w:t>
      </w:r>
      <w:proofErr w:type="spellStart"/>
      <w:r w:rsidR="00C55129">
        <w:rPr>
          <w:sz w:val="28"/>
          <w:szCs w:val="28"/>
        </w:rPr>
        <w:t>admis</w:t>
      </w:r>
      <w:proofErr w:type="spellEnd"/>
      <w:r w:rsidR="00C55129">
        <w:rPr>
          <w:sz w:val="28"/>
          <w:szCs w:val="28"/>
        </w:rPr>
        <w:t xml:space="preserve">” la concurs, se </w:t>
      </w:r>
      <w:proofErr w:type="spellStart"/>
      <w:r w:rsidR="00C55129">
        <w:rPr>
          <w:sz w:val="28"/>
          <w:szCs w:val="28"/>
        </w:rPr>
        <w:t>poate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organiza</w:t>
      </w:r>
      <w:proofErr w:type="spellEnd"/>
      <w:r w:rsidR="00C55129">
        <w:rPr>
          <w:sz w:val="28"/>
          <w:szCs w:val="28"/>
        </w:rPr>
        <w:t xml:space="preserve"> un </w:t>
      </w:r>
      <w:proofErr w:type="spellStart"/>
      <w:r w:rsidR="00C55129">
        <w:rPr>
          <w:sz w:val="28"/>
          <w:szCs w:val="28"/>
        </w:rPr>
        <w:t>nou</w:t>
      </w:r>
      <w:proofErr w:type="spellEnd"/>
      <w:r w:rsidR="00C55129">
        <w:rPr>
          <w:sz w:val="28"/>
          <w:szCs w:val="28"/>
        </w:rPr>
        <w:t xml:space="preserve"> concurs, </w:t>
      </w:r>
      <w:proofErr w:type="spellStart"/>
      <w:r w:rsidR="00C55129">
        <w:rPr>
          <w:sz w:val="28"/>
          <w:szCs w:val="28"/>
        </w:rPr>
        <w:t>potrivit</w:t>
      </w:r>
      <w:proofErr w:type="spellEnd"/>
      <w:r w:rsidR="00C55129">
        <w:rPr>
          <w:sz w:val="28"/>
          <w:szCs w:val="28"/>
        </w:rPr>
        <w:t xml:space="preserve"> </w:t>
      </w:r>
      <w:proofErr w:type="spellStart"/>
      <w:r w:rsidR="00C55129">
        <w:rPr>
          <w:sz w:val="28"/>
          <w:szCs w:val="28"/>
        </w:rPr>
        <w:t>actelor</w:t>
      </w:r>
      <w:proofErr w:type="spellEnd"/>
      <w:r w:rsidR="00C55129">
        <w:rPr>
          <w:sz w:val="28"/>
          <w:szCs w:val="28"/>
        </w:rPr>
        <w:t xml:space="preserve"> normative </w:t>
      </w:r>
      <w:proofErr w:type="spellStart"/>
      <w:r w:rsidR="00C55129">
        <w:rPr>
          <w:sz w:val="28"/>
          <w:szCs w:val="28"/>
        </w:rPr>
        <w:t>incidente</w:t>
      </w:r>
      <w:proofErr w:type="spellEnd"/>
      <w:r w:rsidR="00C55129">
        <w:rPr>
          <w:sz w:val="28"/>
          <w:szCs w:val="28"/>
        </w:rPr>
        <w:t>.</w:t>
      </w:r>
    </w:p>
    <w:sectPr w:rsidR="00346935" w:rsidRPr="00C55129" w:rsidSect="00E171C0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6252D"/>
    <w:rsid w:val="000B02BC"/>
    <w:rsid w:val="000D4D8D"/>
    <w:rsid w:val="000E0E3A"/>
    <w:rsid w:val="000F3B35"/>
    <w:rsid w:val="00130B4A"/>
    <w:rsid w:val="0013726A"/>
    <w:rsid w:val="0013763D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4128E3"/>
    <w:rsid w:val="00422E3D"/>
    <w:rsid w:val="00432F39"/>
    <w:rsid w:val="00436684"/>
    <w:rsid w:val="0044335F"/>
    <w:rsid w:val="004434A5"/>
    <w:rsid w:val="00454F58"/>
    <w:rsid w:val="00460A1C"/>
    <w:rsid w:val="004A6401"/>
    <w:rsid w:val="004C096B"/>
    <w:rsid w:val="004C2E71"/>
    <w:rsid w:val="004C61A5"/>
    <w:rsid w:val="004C728E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4570"/>
    <w:rsid w:val="005F1BDA"/>
    <w:rsid w:val="005F2B0C"/>
    <w:rsid w:val="005F7886"/>
    <w:rsid w:val="00603D60"/>
    <w:rsid w:val="00604519"/>
    <w:rsid w:val="00604C7B"/>
    <w:rsid w:val="0060529C"/>
    <w:rsid w:val="00610FDC"/>
    <w:rsid w:val="00614BDB"/>
    <w:rsid w:val="006173D6"/>
    <w:rsid w:val="00647DD0"/>
    <w:rsid w:val="006553F5"/>
    <w:rsid w:val="0066260F"/>
    <w:rsid w:val="006627E8"/>
    <w:rsid w:val="00695268"/>
    <w:rsid w:val="006A7698"/>
    <w:rsid w:val="006B1861"/>
    <w:rsid w:val="006D42BC"/>
    <w:rsid w:val="006D57A0"/>
    <w:rsid w:val="006F7890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705B"/>
    <w:rsid w:val="00821EAD"/>
    <w:rsid w:val="00836CDD"/>
    <w:rsid w:val="00841891"/>
    <w:rsid w:val="00851703"/>
    <w:rsid w:val="00851B95"/>
    <w:rsid w:val="00862A62"/>
    <w:rsid w:val="00863D65"/>
    <w:rsid w:val="00880E9E"/>
    <w:rsid w:val="008973F9"/>
    <w:rsid w:val="008A5EB0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67FB1"/>
    <w:rsid w:val="00991DAF"/>
    <w:rsid w:val="009B7AB4"/>
    <w:rsid w:val="009C05ED"/>
    <w:rsid w:val="009F1597"/>
    <w:rsid w:val="009F17B7"/>
    <w:rsid w:val="009F6074"/>
    <w:rsid w:val="00A05C50"/>
    <w:rsid w:val="00A13C9D"/>
    <w:rsid w:val="00A261DC"/>
    <w:rsid w:val="00A522B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3F9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76BCF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5129"/>
    <w:rsid w:val="00C664F0"/>
    <w:rsid w:val="00CC4556"/>
    <w:rsid w:val="00CC4ECC"/>
    <w:rsid w:val="00CC7C13"/>
    <w:rsid w:val="00CE1923"/>
    <w:rsid w:val="00CE39A1"/>
    <w:rsid w:val="00D05410"/>
    <w:rsid w:val="00D132D5"/>
    <w:rsid w:val="00D13689"/>
    <w:rsid w:val="00D218E2"/>
    <w:rsid w:val="00D2725C"/>
    <w:rsid w:val="00D30184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4553"/>
    <w:rsid w:val="00E04578"/>
    <w:rsid w:val="00E128D8"/>
    <w:rsid w:val="00E13411"/>
    <w:rsid w:val="00E13E63"/>
    <w:rsid w:val="00E171C0"/>
    <w:rsid w:val="00E22BBA"/>
    <w:rsid w:val="00E33D32"/>
    <w:rsid w:val="00E44695"/>
    <w:rsid w:val="00E50C94"/>
    <w:rsid w:val="00E52C6F"/>
    <w:rsid w:val="00E560FB"/>
    <w:rsid w:val="00E66F70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02CF0"/>
    <w:rsid w:val="00F1751E"/>
    <w:rsid w:val="00F300F1"/>
    <w:rsid w:val="00F32691"/>
    <w:rsid w:val="00F360A7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52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B4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E1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71C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brinzan_gheorghe</cp:lastModifiedBy>
  <cp:revision>18</cp:revision>
  <cp:lastPrinted>2018-11-16T07:59:00Z</cp:lastPrinted>
  <dcterms:created xsi:type="dcterms:W3CDTF">2018-11-16T07:59:00Z</dcterms:created>
  <dcterms:modified xsi:type="dcterms:W3CDTF">2022-06-17T06:55:00Z</dcterms:modified>
</cp:coreProperties>
</file>